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( 5-6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период с 10.02.2022 по 16.02.2022 года</w:t>
      </w:r>
    </w:p>
    <w:p>
      <w:pPr>
        <w:tabs>
          <w:tab w:val="left" w:pos="52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52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голеностопа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ПРИСЕДАНИЯ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раз ( пауза между подходами 1 минута),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31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ОТЖИМАНИЯ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раз (пауза между подходами 1 минута),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 минута отдыха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раз с чередованием на прямые и косые мышцы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живота (пауза между подходами 1 минута);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ПЛАНКА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35 секунд (пауза между подходами 1 минута),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 минута отдыха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БЕГ НА МЕСТЕ С ВЫСОКОПОДНЯТЫМИ КОЛЕНЯМИ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секунд (пауза между подходами 30 секунд),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2 минуты отдыха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БЕГ НА МЕСТЕ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40 секунд (пауза между подходами 1 минута),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мини-футбольного клуба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Сборной России по мини-футболу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Криштьяно Роналдо, карьера футболиста.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побед в Лиге чемпионов клуба  Манчестер Юнайтед.</w:t>
        <w:br/>
        <w:t xml:space="preserve">- Победы Сборной Франции по футболу.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Понедельник, среда, четверг, пятница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